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2EDFA">
      <w:pPr>
        <w:keepNext/>
        <w:jc w:val="center"/>
        <w:outlineLvl w:val="0"/>
        <w:rPr>
          <w:rFonts w:hint="eastAsia" w:ascii="宋体" w:hAnsi="宋体" w:eastAsia="宋体" w:cs="宋体"/>
          <w:b/>
          <w:bCs/>
          <w:color w:val="auto"/>
          <w:sz w:val="44"/>
          <w:szCs w:val="28"/>
          <w:highlight w:val="none"/>
        </w:rPr>
      </w:pPr>
      <w:bookmarkStart w:id="0" w:name="_Toc25942"/>
      <w:r>
        <w:rPr>
          <w:rFonts w:hint="eastAsia" w:ascii="宋体" w:hAnsi="宋体" w:eastAsia="宋体" w:cs="宋体"/>
          <w:b/>
          <w:bCs/>
          <w:color w:val="auto"/>
          <w:sz w:val="44"/>
          <w:szCs w:val="28"/>
          <w:highlight w:val="none"/>
        </w:rPr>
        <w:t>第四章 采购需求</w:t>
      </w:r>
      <w:bookmarkEnd w:id="0"/>
    </w:p>
    <w:p w14:paraId="0D6E0429">
      <w:pPr>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项目属性：服务类项目</w:t>
      </w:r>
    </w:p>
    <w:p w14:paraId="2A4EDF70">
      <w:pPr>
        <w:snapToGrid w:val="0"/>
        <w:spacing w:before="120" w:after="120" w:line="0" w:lineRule="atLeas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本项目采购标的对应的中小企业划分标准所属行业：</w:t>
      </w:r>
      <w:r>
        <w:rPr>
          <w:rFonts w:hint="eastAsia" w:ascii="宋体" w:hAnsi="宋体" w:eastAsia="宋体" w:cs="宋体"/>
          <w:color w:val="auto"/>
          <w:sz w:val="24"/>
          <w:szCs w:val="24"/>
          <w:highlight w:val="none"/>
          <w:u w:val="single"/>
          <w:lang w:val="en-US" w:eastAsia="zh-CN"/>
        </w:rPr>
        <w:t>其他未列明行业</w:t>
      </w:r>
    </w:p>
    <w:p w14:paraId="7F527DCB">
      <w:pPr>
        <w:snapToGrid w:val="0"/>
        <w:spacing w:before="120" w:after="120" w:line="0" w:lineRule="atLeast"/>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本项目不接受进口产品。</w:t>
      </w:r>
    </w:p>
    <w:p w14:paraId="77302977">
      <w:pPr>
        <w:pStyle w:val="4"/>
        <w:bidi w:val="0"/>
        <w:spacing w:line="440" w:lineRule="exact"/>
        <w:ind w:firstLine="482" w:firstLineChars="200"/>
        <w:rPr>
          <w:rStyle w:val="3"/>
          <w:rFonts w:hint="eastAsia" w:ascii="宋体" w:hAnsi="宋体" w:eastAsia="宋体" w:cs="宋体"/>
          <w:b/>
          <w:color w:val="auto"/>
          <w:sz w:val="24"/>
          <w:highlight w:val="none"/>
          <w:lang w:val="en-US" w:eastAsia="zh-CN" w:bidi="ar-SA"/>
        </w:rPr>
      </w:pPr>
      <w:r>
        <w:rPr>
          <w:rStyle w:val="3"/>
          <w:rFonts w:hint="eastAsia" w:ascii="宋体" w:hAnsi="宋体" w:eastAsia="宋体" w:cs="宋体"/>
          <w:b/>
          <w:color w:val="auto"/>
          <w:sz w:val="24"/>
          <w:highlight w:val="none"/>
          <w:lang w:val="en-US" w:eastAsia="zh-CN" w:bidi="ar-SA"/>
        </w:rPr>
        <w:t>一、项目概况</w:t>
      </w:r>
    </w:p>
    <w:p w14:paraId="5660C05F">
      <w:pPr>
        <w:pStyle w:val="4"/>
        <w:widowControl/>
        <w:bidi w:val="0"/>
        <w:snapToGrid w:val="0"/>
        <w:spacing w:line="500" w:lineRule="exact"/>
        <w:ind w:firstLine="480" w:firstLineChars="200"/>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（一）项目简介</w:t>
      </w:r>
    </w:p>
    <w:p w14:paraId="5B154EE9">
      <w:pPr>
        <w:pStyle w:val="4"/>
        <w:bidi w:val="0"/>
        <w:spacing w:line="520" w:lineRule="exact"/>
        <w:ind w:right="105" w:rightChars="50" w:firstLine="480" w:firstLineChars="200"/>
        <w:jc w:val="left"/>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为实施2025年“舌尖上的安全”食品安全抽检监测民生实事项目，宿迁市市场监督管理局拟对全市范围内组织开展的3000批次食品安全抽检进行采购。本次采购宿迁市市场监督管理局“舌尖上的安全”食品安全抽检监测项目。</w:t>
      </w:r>
    </w:p>
    <w:p w14:paraId="47917274">
      <w:pPr>
        <w:pStyle w:val="4"/>
        <w:numPr>
          <w:ilvl w:val="0"/>
          <w:numId w:val="1"/>
        </w:numPr>
        <w:bidi w:val="0"/>
        <w:spacing w:line="520" w:lineRule="exact"/>
        <w:ind w:right="105" w:rightChars="50" w:firstLine="480" w:firstLineChars="200"/>
        <w:jc w:val="left"/>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付款方式:</w:t>
      </w:r>
    </w:p>
    <w:p w14:paraId="2BE47C1E">
      <w:pPr>
        <w:pStyle w:val="4"/>
        <w:numPr>
          <w:ilvl w:val="0"/>
          <w:numId w:val="0"/>
        </w:numPr>
        <w:bidi w:val="0"/>
        <w:spacing w:line="520" w:lineRule="exact"/>
        <w:ind w:right="105" w:rightChars="50" w:firstLine="480" w:firstLineChars="200"/>
        <w:jc w:val="left"/>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合同签订后，采购人收到供应商发票后10个工作日内，支付合同价的30%作为预付款，食品检验费用每季度结算一次（预付款在支付最后一季度服务费时扣除）。</w:t>
      </w:r>
    </w:p>
    <w:p w14:paraId="7C817D87">
      <w:pPr>
        <w:pStyle w:val="4"/>
        <w:bidi w:val="0"/>
        <w:spacing w:line="520" w:lineRule="exact"/>
        <w:ind w:right="105" w:rightChars="50" w:firstLine="482" w:firstLineChars="200"/>
        <w:jc w:val="left"/>
        <w:rPr>
          <w:rStyle w:val="3"/>
          <w:rFonts w:hint="eastAsia" w:ascii="宋体" w:hAnsi="宋体" w:eastAsia="宋体" w:cs="宋体"/>
          <w:b/>
          <w:bCs/>
          <w:color w:val="auto"/>
          <w:sz w:val="24"/>
          <w:highlight w:val="none"/>
          <w:lang w:val="en-US" w:eastAsia="zh-CN" w:bidi="ar-SA"/>
        </w:rPr>
      </w:pPr>
      <w:r>
        <w:rPr>
          <w:rStyle w:val="3"/>
          <w:rFonts w:hint="eastAsia" w:ascii="宋体" w:hAnsi="宋体" w:eastAsia="宋体" w:cs="宋体"/>
          <w:b/>
          <w:bCs/>
          <w:color w:val="auto"/>
          <w:sz w:val="24"/>
          <w:highlight w:val="none"/>
          <w:lang w:val="en-US" w:eastAsia="zh-CN" w:bidi="ar-SA"/>
        </w:rPr>
        <w:t>注：在签订合同时，供应商明确表示无需预付款或者主动要求降低预付款比例的，采购人可不适用前述规定。</w:t>
      </w:r>
    </w:p>
    <w:p w14:paraId="6B305565">
      <w:pPr>
        <w:pStyle w:val="4"/>
        <w:bidi w:val="0"/>
        <w:spacing w:line="460" w:lineRule="exact"/>
        <w:ind w:firstLine="480" w:firstLineChars="200"/>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（三）服务期：</w:t>
      </w:r>
      <w:r>
        <w:rPr>
          <w:rStyle w:val="3"/>
          <w:rFonts w:hint="eastAsia" w:ascii="宋体" w:hAnsi="宋体" w:cs="宋体"/>
          <w:color w:val="auto"/>
          <w:sz w:val="24"/>
          <w:highlight w:val="none"/>
          <w:lang w:val="en-US" w:eastAsia="zh-CN" w:bidi="ar-SA"/>
        </w:rPr>
        <w:t>2025年12月30日前履行完毕</w:t>
      </w:r>
    </w:p>
    <w:p w14:paraId="137B4DAA">
      <w:pPr>
        <w:pStyle w:val="4"/>
        <w:bidi w:val="0"/>
        <w:spacing w:line="460" w:lineRule="exact"/>
        <w:ind w:firstLine="480" w:firstLineChars="200"/>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（四）服务地点：采购人指定地点。</w:t>
      </w:r>
    </w:p>
    <w:p w14:paraId="77785D2E">
      <w:pPr>
        <w:pStyle w:val="4"/>
        <w:bidi w:val="0"/>
        <w:spacing w:line="500" w:lineRule="exact"/>
        <w:ind w:firstLine="480" w:firstLineChars="200"/>
        <w:jc w:val="left"/>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（五）质量要求：合格</w:t>
      </w:r>
    </w:p>
    <w:p w14:paraId="77A371D2">
      <w:pPr>
        <w:pStyle w:val="4"/>
        <w:bidi w:val="0"/>
        <w:spacing w:line="500" w:lineRule="exact"/>
        <w:ind w:firstLine="480" w:firstLineChars="200"/>
        <w:jc w:val="left"/>
        <w:rPr>
          <w:rStyle w:val="3"/>
          <w:rFonts w:hint="eastAsia" w:ascii="宋体" w:hAnsi="宋体" w:eastAsia="宋体" w:cs="宋体"/>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（六）抽检区域：沭阳县、泗阳县、泗洪县、宿豫区、宿城区、市经开区、洋河新区、湖滨新区、苏宿工业园区。具体由采购人指定。</w:t>
      </w:r>
    </w:p>
    <w:p w14:paraId="1FF3B7AA">
      <w:pPr>
        <w:pStyle w:val="4"/>
        <w:bidi w:val="0"/>
        <w:spacing w:line="500" w:lineRule="exact"/>
        <w:ind w:firstLine="482" w:firstLineChars="200"/>
        <w:textAlignment w:val="baseline"/>
        <w:rPr>
          <w:rStyle w:val="3"/>
          <w:rFonts w:hint="eastAsia" w:ascii="宋体" w:hAnsi="宋体" w:eastAsia="宋体" w:cs="宋体"/>
          <w:b/>
          <w:color w:val="auto"/>
          <w:sz w:val="24"/>
          <w:highlight w:val="none"/>
          <w:lang w:val="en-US" w:eastAsia="zh-CN" w:bidi="ar-SA"/>
        </w:rPr>
      </w:pPr>
      <w:r>
        <w:rPr>
          <w:rStyle w:val="3"/>
          <w:rFonts w:hint="eastAsia" w:ascii="宋体" w:hAnsi="宋体" w:eastAsia="宋体" w:cs="宋体"/>
          <w:b/>
          <w:color w:val="auto"/>
          <w:sz w:val="24"/>
          <w:highlight w:val="none"/>
          <w:lang w:val="en-US" w:eastAsia="zh-CN" w:bidi="ar-SA"/>
        </w:rPr>
        <w:t>二、检测结果（报告）提交</w:t>
      </w:r>
    </w:p>
    <w:p w14:paraId="65C8B7F6">
      <w:pPr>
        <w:pStyle w:val="4"/>
        <w:bidi w:val="0"/>
        <w:spacing w:line="500" w:lineRule="exact"/>
        <w:ind w:firstLine="480" w:firstLineChars="200"/>
        <w:jc w:val="left"/>
        <w:rPr>
          <w:rStyle w:val="3"/>
          <w:rFonts w:hint="eastAsia" w:ascii="宋体" w:hAnsi="宋体" w:eastAsia="宋体" w:cs="宋体"/>
          <w:b/>
          <w:color w:val="auto"/>
          <w:sz w:val="24"/>
          <w:highlight w:val="none"/>
          <w:lang w:val="en-US" w:eastAsia="zh-CN" w:bidi="ar-SA"/>
        </w:rPr>
      </w:pPr>
      <w:r>
        <w:rPr>
          <w:rStyle w:val="3"/>
          <w:rFonts w:hint="eastAsia" w:ascii="宋体" w:hAnsi="宋体" w:eastAsia="宋体" w:cs="宋体"/>
          <w:color w:val="auto"/>
          <w:sz w:val="24"/>
          <w:highlight w:val="none"/>
          <w:lang w:val="en-US" w:eastAsia="zh-CN" w:bidi="ar-SA"/>
        </w:rPr>
        <w:t>按照规定的时限（一般自采样之日起15-20个工作日内）完成检验检测任务，并形成抽样检验结果信息汇总表和分析报告。</w:t>
      </w:r>
    </w:p>
    <w:p w14:paraId="013EAC57">
      <w:pPr>
        <w:pStyle w:val="4"/>
        <w:bidi w:val="0"/>
        <w:spacing w:line="500" w:lineRule="exact"/>
        <w:ind w:firstLine="482" w:firstLineChars="200"/>
        <w:textAlignment w:val="baseline"/>
        <w:rPr>
          <w:rStyle w:val="3"/>
          <w:rFonts w:hint="eastAsia" w:ascii="宋体" w:hAnsi="宋体" w:eastAsia="宋体" w:cs="宋体"/>
          <w:b/>
          <w:color w:val="auto"/>
          <w:sz w:val="24"/>
          <w:highlight w:val="none"/>
          <w:lang w:val="en-US" w:eastAsia="zh-CN" w:bidi="ar-SA"/>
        </w:rPr>
      </w:pPr>
      <w:r>
        <w:rPr>
          <w:rStyle w:val="3"/>
          <w:rFonts w:hint="eastAsia" w:ascii="宋体" w:hAnsi="宋体" w:eastAsia="宋体" w:cs="宋体"/>
          <w:b/>
          <w:color w:val="auto"/>
          <w:sz w:val="24"/>
          <w:highlight w:val="none"/>
          <w:lang w:val="en-US" w:eastAsia="zh-CN" w:bidi="ar-SA"/>
        </w:rPr>
        <w:t>三、服务工作要求</w:t>
      </w:r>
    </w:p>
    <w:p w14:paraId="27700238">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（一）基本要求</w:t>
      </w:r>
    </w:p>
    <w:p w14:paraId="70F6DB00">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投标人对响应文件的真实性负责，一旦发现有造假行为将取消成交资格，今后不得从事本区域的抽检监测任务，并承担相关法律责任。</w:t>
      </w:r>
    </w:p>
    <w:p w14:paraId="5B7DA0EE">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（二）检验工作的实施</w:t>
      </w:r>
    </w:p>
    <w:p w14:paraId="0F610CB5">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1.由成交人负责抽样及检验。成交人在进行抽样检验时，应按照《国家食品安全监督抽检实施细则》规定的抽样方法及数量抽取、保存和运输，样品不得邮寄，并严格按照宿迁市市场监督管理局抽检监测计划规定的食品类别、批次、项目、时间、区域等要求开展抽检工作，自备抽样工具和车辆。成交人应按照实际发生数量向被抽检的市场生产经营主体支付样品购置费，不得收取检验费和其他任何费用。成交人对其抽取的样品负责，判定抽检样品合格或不合格，检验结果反映对样品的真实评价。成交人应严格按照规定开展检验工作，确保检验数据真实、准确、有效。</w:t>
      </w:r>
    </w:p>
    <w:p w14:paraId="6B2B157E">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（三）检验报告的送达</w:t>
      </w:r>
    </w:p>
    <w:p w14:paraId="2813A1EC">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1.成交人应在检验完成并出具检验报告后2个工作日内通过国家食品安全抽检监测信息系统上报上传检验报告。上传抽检不合格报告时还需上传结果通知书。</w:t>
      </w:r>
    </w:p>
    <w:p w14:paraId="6FA66361">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2.检方根据被抽样单位的需求，及时提供纸质检验报告。</w:t>
      </w:r>
    </w:p>
    <w:p w14:paraId="7F8873DA">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（四）对样本异议的处理</w:t>
      </w:r>
    </w:p>
    <w:p w14:paraId="7ACE062A">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成交人应配合采购人开展不合格样品复检或异议受理相关工作。</w:t>
      </w:r>
    </w:p>
    <w:p w14:paraId="480DCBB2">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必要时，成交人根据采购人工作需要和要求及时客观提交书面答复意见。</w:t>
      </w:r>
    </w:p>
    <w:p w14:paraId="143AA2F2">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（五）其他要求</w:t>
      </w:r>
    </w:p>
    <w:p w14:paraId="7656ECA8">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1.成交人未征得采购人同意，不得将检验任务外包或分包给其他检验检测机构检验，一经发现，取消成交人承检资格。原合同约定由乙方承检的批次数，不再由乙方负责。</w:t>
      </w:r>
    </w:p>
    <w:p w14:paraId="2CA587A3">
      <w:pPr>
        <w:pStyle w:val="5"/>
        <w:bidi w:val="0"/>
        <w:spacing w:line="500" w:lineRule="exact"/>
        <w:ind w:firstLine="480"/>
        <w:rPr>
          <w:rStyle w:val="3"/>
          <w:rFonts w:hint="eastAsia" w:ascii="宋体" w:hAnsi="宋体" w:eastAsia="宋体" w:cs="宋体"/>
          <w:b w:val="0"/>
          <w:bCs w:val="0"/>
          <w:color w:val="auto"/>
          <w:sz w:val="24"/>
          <w:highlight w:val="none"/>
          <w:lang w:val="en-US" w:eastAsia="zh-CN" w:bidi="ar-SA"/>
        </w:rPr>
      </w:pPr>
      <w:r>
        <w:rPr>
          <w:rStyle w:val="3"/>
          <w:rFonts w:hint="eastAsia" w:ascii="宋体" w:hAnsi="宋体" w:eastAsia="宋体" w:cs="宋体"/>
          <w:b w:val="0"/>
          <w:bCs w:val="0"/>
          <w:color w:val="auto"/>
          <w:sz w:val="24"/>
          <w:highlight w:val="none"/>
          <w:lang w:val="en-US" w:eastAsia="zh-CN" w:bidi="ar-SA"/>
        </w:rPr>
        <w:t>2.成交人承检的检验任务必须由其响应文件中载明的实验室负责检验，否则视为违约，取消成交人承检资格。原合同约定由乙方承检的批次数，不再由乙方负责。</w:t>
      </w:r>
    </w:p>
    <w:p w14:paraId="1393CAF5">
      <w:pPr>
        <w:pStyle w:val="5"/>
        <w:bidi w:val="0"/>
        <w:spacing w:line="500" w:lineRule="exact"/>
        <w:ind w:firstLine="480"/>
        <w:rPr>
          <w:rStyle w:val="3"/>
          <w:rFonts w:hint="eastAsia" w:ascii="宋体" w:hAnsi="宋体" w:eastAsia="宋体" w:cs="宋体"/>
          <w:b w:val="0"/>
          <w:bCs w:val="0"/>
          <w:color w:val="auto"/>
          <w:spacing w:val="-1"/>
          <w:sz w:val="24"/>
          <w:szCs w:val="24"/>
          <w:highlight w:val="none"/>
          <w:lang w:val="en-US" w:eastAsia="zh-CN"/>
        </w:rPr>
      </w:pPr>
      <w:r>
        <w:rPr>
          <w:rStyle w:val="3"/>
          <w:rFonts w:hint="eastAsia" w:ascii="宋体" w:hAnsi="宋体" w:eastAsia="宋体" w:cs="宋体"/>
          <w:b w:val="0"/>
          <w:bCs w:val="0"/>
          <w:color w:val="auto"/>
          <w:sz w:val="24"/>
          <w:highlight w:val="none"/>
          <w:lang w:val="en-US" w:eastAsia="zh-CN" w:bidi="ar-SA"/>
        </w:rPr>
        <w:t>3.合同履行期间，应甲方要求，乙方须安排至少2名专业技术人员派驻宿迁市市场监督管理局协助办理相关业务，并提供笔记本电脑、扫描仪等必要办公设备。</w:t>
      </w:r>
    </w:p>
    <w:p w14:paraId="5C250B22">
      <w:pPr>
        <w:pStyle w:val="5"/>
        <w:bidi w:val="0"/>
        <w:spacing w:line="500" w:lineRule="exact"/>
        <w:ind w:firstLine="482"/>
        <w:rPr>
          <w:rStyle w:val="3"/>
          <w:rFonts w:hint="eastAsia" w:ascii="宋体" w:hAnsi="宋体" w:eastAsia="宋体" w:cs="宋体"/>
          <w:b/>
          <w:color w:val="auto"/>
          <w:sz w:val="24"/>
          <w:szCs w:val="22"/>
          <w:highlight w:val="none"/>
          <w:lang w:val="en-US" w:eastAsia="zh-CN" w:bidi="ar-SA"/>
        </w:rPr>
      </w:pPr>
      <w:r>
        <w:rPr>
          <w:rStyle w:val="3"/>
          <w:rFonts w:hint="eastAsia" w:ascii="宋体" w:hAnsi="宋体" w:eastAsia="宋体" w:cs="宋体"/>
          <w:b/>
          <w:color w:val="auto"/>
          <w:sz w:val="24"/>
          <w:szCs w:val="22"/>
          <w:highlight w:val="none"/>
          <w:lang w:val="en-US" w:eastAsia="zh-CN" w:bidi="ar-SA"/>
        </w:rPr>
        <w:t>四、技术要求</w:t>
      </w:r>
    </w:p>
    <w:p w14:paraId="5239E0C0">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1、技术实施方案：投标人提供技术实施方案，实施方案应包括但不限于抽样、检验、数据上报、分析汇总等各项内容。</w:t>
      </w:r>
    </w:p>
    <w:p w14:paraId="179AF1B7">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2、突发事件应急处置预案：投标人提供突发事件应急处置预案（包括抽检过程中可能遇到的各类突发情况，以及对应的应急解决处置措施）。</w:t>
      </w:r>
    </w:p>
    <w:p w14:paraId="40136944">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3、应急响应时间：投标人提供投标人9:00-17:30时间段内从检验地址到采购单位的导航驾车模式截图。</w:t>
      </w:r>
    </w:p>
    <w:p w14:paraId="7C694A3E">
      <w:pPr>
        <w:pStyle w:val="7"/>
        <w:widowControl/>
        <w:bidi w:val="0"/>
        <w:spacing w:line="360" w:lineRule="auto"/>
        <w:ind w:firstLine="482" w:firstLineChars="200"/>
        <w:jc w:val="left"/>
        <w:rPr>
          <w:rStyle w:val="3"/>
          <w:rFonts w:hint="default" w:ascii="宋体" w:hAnsi="宋体" w:eastAsia="宋体" w:cs="宋体"/>
          <w:b/>
          <w:bCs/>
          <w:color w:val="auto"/>
          <w:kern w:val="0"/>
          <w:sz w:val="24"/>
          <w:highlight w:val="none"/>
          <w:lang w:val="en-US" w:eastAsia="zh-CN" w:bidi="ar-SA"/>
        </w:rPr>
      </w:pPr>
      <w:r>
        <w:rPr>
          <w:rStyle w:val="3"/>
          <w:rFonts w:hint="eastAsia" w:ascii="宋体" w:hAnsi="宋体" w:eastAsia="宋体" w:cs="宋体"/>
          <w:b/>
          <w:bCs/>
          <w:color w:val="auto"/>
          <w:kern w:val="0"/>
          <w:sz w:val="24"/>
          <w:highlight w:val="none"/>
          <w:lang w:val="en-US" w:eastAsia="zh-CN" w:bidi="ar-SA"/>
        </w:rPr>
        <w:t>五、</w:t>
      </w:r>
      <w:r>
        <w:rPr>
          <w:rStyle w:val="3"/>
          <w:rFonts w:hint="eastAsia" w:ascii="宋体" w:hAnsi="宋体" w:cs="宋体"/>
          <w:b/>
          <w:bCs/>
          <w:color w:val="auto"/>
          <w:kern w:val="0"/>
          <w:sz w:val="24"/>
          <w:highlight w:val="none"/>
          <w:lang w:val="en-US" w:eastAsia="zh-CN" w:bidi="ar-SA"/>
        </w:rPr>
        <w:t>其他要求</w:t>
      </w:r>
    </w:p>
    <w:p w14:paraId="151F0F6C">
      <w:pPr>
        <w:pStyle w:val="8"/>
        <w:bidi w:val="0"/>
        <w:spacing w:line="500" w:lineRule="exact"/>
        <w:ind w:firstLine="480" w:firstLineChars="200"/>
        <w:rPr>
          <w:rStyle w:val="3"/>
          <w:rFonts w:hint="eastAsia" w:ascii="宋体" w:hAnsi="宋体" w:eastAsia="宋体" w:cs="宋体"/>
          <w:b/>
          <w:bCs/>
          <w:color w:val="auto"/>
          <w:kern w:val="0"/>
          <w:sz w:val="24"/>
          <w:highlight w:val="none"/>
          <w:lang w:val="en-US" w:eastAsia="zh-CN" w:bidi="ar-SA"/>
        </w:rPr>
      </w:pPr>
      <w:r>
        <w:rPr>
          <w:rStyle w:val="3"/>
          <w:rFonts w:hint="eastAsia" w:ascii="宋体" w:hAnsi="宋体" w:cs="宋体"/>
          <w:color w:val="auto"/>
          <w:sz w:val="24"/>
          <w:szCs w:val="24"/>
          <w:highlight w:val="none"/>
          <w:lang w:val="en-US" w:eastAsia="zh-CN"/>
        </w:rPr>
        <w:t>检验结束后，合格备份样品严格按照省市场监督管理局苏市监食检</w:t>
      </w:r>
      <w:r>
        <w:rPr>
          <w:rStyle w:val="3"/>
          <w:rFonts w:hint="eastAsia" w:ascii="宋体" w:hAnsi="宋体" w:cs="宋体" w:eastAsiaTheme="minorEastAsia"/>
          <w:color w:val="auto"/>
          <w:sz w:val="24"/>
          <w:szCs w:val="24"/>
          <w:highlight w:val="none"/>
          <w:lang w:val="en-US" w:eastAsia="zh-CN"/>
        </w:rPr>
        <w:t>〔2024〕223号文《江苏省市场监督管理局关于印发江苏省食品抽检合格备份样品处置办法的通知》执行。</w:t>
      </w:r>
    </w:p>
    <w:p w14:paraId="36E356EB">
      <w:pPr>
        <w:pStyle w:val="7"/>
        <w:widowControl/>
        <w:bidi w:val="0"/>
        <w:spacing w:line="360" w:lineRule="auto"/>
        <w:ind w:firstLine="482" w:firstLineChars="200"/>
        <w:jc w:val="left"/>
        <w:rPr>
          <w:rStyle w:val="3"/>
          <w:rFonts w:hint="eastAsia" w:ascii="宋体" w:hAnsi="宋体" w:eastAsia="宋体" w:cs="宋体"/>
          <w:b/>
          <w:bCs/>
          <w:color w:val="auto"/>
          <w:kern w:val="0"/>
          <w:sz w:val="24"/>
          <w:highlight w:val="none"/>
          <w:lang w:val="en-US" w:eastAsia="zh-CN" w:bidi="ar-SA"/>
        </w:rPr>
      </w:pPr>
      <w:r>
        <w:rPr>
          <w:rStyle w:val="3"/>
          <w:rFonts w:hint="eastAsia" w:ascii="宋体" w:hAnsi="宋体" w:cs="宋体"/>
          <w:b/>
          <w:bCs/>
          <w:color w:val="auto"/>
          <w:kern w:val="0"/>
          <w:sz w:val="24"/>
          <w:highlight w:val="none"/>
          <w:lang w:val="en-US" w:eastAsia="zh-CN" w:bidi="ar-SA"/>
        </w:rPr>
        <w:t>六、</w:t>
      </w:r>
      <w:r>
        <w:rPr>
          <w:rStyle w:val="3"/>
          <w:rFonts w:hint="eastAsia" w:ascii="宋体" w:hAnsi="宋体" w:eastAsia="宋体" w:cs="宋体"/>
          <w:b/>
          <w:bCs/>
          <w:color w:val="auto"/>
          <w:kern w:val="0"/>
          <w:sz w:val="24"/>
          <w:highlight w:val="none"/>
          <w:lang w:val="en-US" w:eastAsia="zh-CN" w:bidi="ar-SA"/>
        </w:rPr>
        <w:t>验收标准</w:t>
      </w:r>
    </w:p>
    <w:p w14:paraId="742F8D67">
      <w:pPr>
        <w:spacing w:line="500" w:lineRule="exact"/>
        <w:ind w:firstLine="476" w:firstLineChars="200"/>
        <w:rPr>
          <w:rStyle w:val="3"/>
          <w:rFonts w:hint="eastAsia" w:ascii="宋体" w:hAnsi="宋体" w:eastAsia="宋体" w:cs="宋体"/>
          <w:color w:val="auto"/>
          <w:spacing w:val="-1"/>
          <w:kern w:val="0"/>
          <w:sz w:val="24"/>
          <w:szCs w:val="24"/>
          <w:highlight w:val="none"/>
          <w:lang w:val="en-US" w:eastAsia="zh-CN" w:bidi="ar-SA"/>
        </w:rPr>
      </w:pPr>
      <w:r>
        <w:rPr>
          <w:rStyle w:val="3"/>
          <w:rFonts w:hint="eastAsia" w:ascii="宋体" w:hAnsi="宋体" w:eastAsia="宋体" w:cs="宋体"/>
          <w:color w:val="auto"/>
          <w:spacing w:val="-1"/>
          <w:kern w:val="0"/>
          <w:sz w:val="24"/>
          <w:szCs w:val="24"/>
          <w:highlight w:val="none"/>
          <w:lang w:val="en-US" w:eastAsia="zh-CN" w:bidi="ar-SA"/>
        </w:rPr>
        <w:t>1</w:t>
      </w:r>
      <w:r>
        <w:rPr>
          <w:rStyle w:val="3"/>
          <w:rFonts w:hint="eastAsia" w:ascii="宋体" w:hAnsi="宋体" w:cs="宋体"/>
          <w:color w:val="auto"/>
          <w:spacing w:val="-1"/>
          <w:kern w:val="0"/>
          <w:sz w:val="24"/>
          <w:szCs w:val="24"/>
          <w:highlight w:val="none"/>
          <w:lang w:val="en-US" w:eastAsia="zh-CN" w:bidi="ar-SA"/>
        </w:rPr>
        <w:t>、</w:t>
      </w:r>
      <w:r>
        <w:rPr>
          <w:rStyle w:val="3"/>
          <w:rFonts w:hint="eastAsia" w:ascii="宋体" w:hAnsi="宋体" w:eastAsia="宋体" w:cs="宋体"/>
          <w:color w:val="auto"/>
          <w:spacing w:val="-1"/>
          <w:kern w:val="0"/>
          <w:sz w:val="24"/>
          <w:szCs w:val="24"/>
          <w:highlight w:val="none"/>
          <w:lang w:val="en-US" w:eastAsia="zh-CN" w:bidi="ar-SA"/>
        </w:rPr>
        <w:t>验收主体：甲方组织开展项目验收。</w:t>
      </w:r>
    </w:p>
    <w:p w14:paraId="4F847CE2">
      <w:pPr>
        <w:spacing w:line="500" w:lineRule="exact"/>
        <w:ind w:firstLine="476" w:firstLineChars="200"/>
        <w:rPr>
          <w:rStyle w:val="3"/>
          <w:rFonts w:hint="eastAsia" w:ascii="宋体" w:hAnsi="宋体" w:eastAsia="宋体" w:cs="宋体"/>
          <w:color w:val="auto"/>
          <w:spacing w:val="-1"/>
          <w:kern w:val="0"/>
          <w:sz w:val="24"/>
          <w:szCs w:val="24"/>
          <w:highlight w:val="none"/>
          <w:lang w:val="en-US" w:eastAsia="zh-CN" w:bidi="ar-SA"/>
        </w:rPr>
      </w:pPr>
      <w:r>
        <w:rPr>
          <w:rStyle w:val="3"/>
          <w:rFonts w:hint="eastAsia" w:ascii="宋体" w:hAnsi="宋体" w:eastAsia="宋体" w:cs="宋体"/>
          <w:color w:val="auto"/>
          <w:spacing w:val="-1"/>
          <w:kern w:val="0"/>
          <w:sz w:val="24"/>
          <w:szCs w:val="24"/>
          <w:highlight w:val="none"/>
          <w:lang w:val="en-US" w:eastAsia="zh-CN" w:bidi="ar-SA"/>
        </w:rPr>
        <w:t>2</w:t>
      </w:r>
      <w:r>
        <w:rPr>
          <w:rStyle w:val="3"/>
          <w:rFonts w:hint="eastAsia" w:ascii="宋体" w:hAnsi="宋体" w:cs="宋体"/>
          <w:color w:val="auto"/>
          <w:spacing w:val="-1"/>
          <w:kern w:val="0"/>
          <w:sz w:val="24"/>
          <w:szCs w:val="24"/>
          <w:highlight w:val="none"/>
          <w:lang w:val="en-US" w:eastAsia="zh-CN" w:bidi="ar-SA"/>
        </w:rPr>
        <w:t>、</w:t>
      </w:r>
      <w:r>
        <w:rPr>
          <w:rStyle w:val="3"/>
          <w:rFonts w:hint="eastAsia" w:ascii="宋体" w:hAnsi="宋体" w:eastAsia="宋体" w:cs="宋体"/>
          <w:color w:val="auto"/>
          <w:spacing w:val="-1"/>
          <w:kern w:val="0"/>
          <w:sz w:val="24"/>
          <w:szCs w:val="24"/>
          <w:highlight w:val="none"/>
          <w:lang w:val="en-US" w:eastAsia="zh-CN" w:bidi="ar-SA"/>
        </w:rPr>
        <w:t>验收时间：在约定的服务内容全部完成后。</w:t>
      </w:r>
    </w:p>
    <w:p w14:paraId="77E7E23F">
      <w:pPr>
        <w:spacing w:line="500" w:lineRule="exact"/>
        <w:ind w:firstLine="476" w:firstLineChars="200"/>
        <w:rPr>
          <w:rStyle w:val="3"/>
          <w:rFonts w:hint="eastAsia" w:ascii="宋体" w:hAnsi="宋体" w:eastAsia="宋体" w:cs="宋体"/>
          <w:color w:val="auto"/>
          <w:spacing w:val="-1"/>
          <w:kern w:val="2"/>
          <w:sz w:val="24"/>
          <w:szCs w:val="24"/>
          <w:highlight w:val="none"/>
          <w:lang w:val="en-US" w:eastAsia="zh-CN" w:bidi="ar-SA"/>
        </w:rPr>
      </w:pPr>
      <w:r>
        <w:rPr>
          <w:rStyle w:val="3"/>
          <w:rFonts w:hint="eastAsia" w:ascii="宋体" w:hAnsi="宋体" w:eastAsia="宋体" w:cs="宋体"/>
          <w:color w:val="auto"/>
          <w:spacing w:val="-1"/>
          <w:kern w:val="0"/>
          <w:sz w:val="24"/>
          <w:szCs w:val="24"/>
          <w:highlight w:val="none"/>
          <w:lang w:val="en-US" w:eastAsia="zh-CN" w:bidi="ar-SA"/>
        </w:rPr>
        <w:t>3</w:t>
      </w:r>
      <w:r>
        <w:rPr>
          <w:rStyle w:val="3"/>
          <w:rFonts w:hint="eastAsia" w:ascii="宋体" w:hAnsi="宋体" w:cs="宋体"/>
          <w:color w:val="auto"/>
          <w:spacing w:val="-1"/>
          <w:kern w:val="0"/>
          <w:sz w:val="24"/>
          <w:szCs w:val="24"/>
          <w:highlight w:val="none"/>
          <w:lang w:val="en-US" w:eastAsia="zh-CN" w:bidi="ar-SA"/>
        </w:rPr>
        <w:t>、</w:t>
      </w:r>
      <w:bookmarkStart w:id="1" w:name="_GoBack"/>
      <w:bookmarkEnd w:id="1"/>
      <w:r>
        <w:rPr>
          <w:rStyle w:val="3"/>
          <w:rFonts w:hint="eastAsia" w:ascii="宋体" w:hAnsi="宋体" w:eastAsia="宋体" w:cs="宋体"/>
          <w:color w:val="auto"/>
          <w:spacing w:val="-1"/>
          <w:kern w:val="0"/>
          <w:sz w:val="24"/>
          <w:szCs w:val="24"/>
          <w:highlight w:val="none"/>
          <w:lang w:val="en-US" w:eastAsia="zh-CN" w:bidi="ar-SA"/>
        </w:rPr>
        <w:t>验收方式：按照甲方要求提交包括但不限于验收报告、汇总表等材料。</w:t>
      </w:r>
    </w:p>
    <w:p w14:paraId="5E4C8FF6">
      <w:pPr>
        <w:spacing w:line="500" w:lineRule="exact"/>
        <w:ind w:firstLine="482" w:firstLineChars="200"/>
        <w:rPr>
          <w:rStyle w:val="3"/>
          <w:rFonts w:hint="eastAsia" w:ascii="宋体" w:hAnsi="宋体" w:eastAsia="宋体" w:cs="宋体"/>
          <w:b/>
          <w:bCs/>
          <w:color w:val="auto"/>
          <w:kern w:val="0"/>
          <w:sz w:val="24"/>
          <w:szCs w:val="24"/>
          <w:highlight w:val="none"/>
          <w:lang w:val="en-US" w:eastAsia="zh-CN" w:bidi="ar-SA"/>
        </w:rPr>
      </w:pPr>
      <w:r>
        <w:rPr>
          <w:rStyle w:val="3"/>
          <w:rFonts w:hint="eastAsia" w:ascii="宋体" w:hAnsi="宋体" w:cs="宋体"/>
          <w:b/>
          <w:bCs/>
          <w:color w:val="auto"/>
          <w:kern w:val="0"/>
          <w:sz w:val="24"/>
          <w:szCs w:val="24"/>
          <w:highlight w:val="none"/>
          <w:lang w:val="en-US" w:eastAsia="zh-CN" w:bidi="ar-SA"/>
        </w:rPr>
        <w:t>七</w:t>
      </w:r>
      <w:r>
        <w:rPr>
          <w:rStyle w:val="3"/>
          <w:rFonts w:hint="eastAsia" w:ascii="宋体" w:hAnsi="宋体" w:eastAsia="宋体" w:cs="宋体"/>
          <w:b/>
          <w:bCs/>
          <w:color w:val="auto"/>
          <w:kern w:val="0"/>
          <w:sz w:val="24"/>
          <w:szCs w:val="24"/>
          <w:highlight w:val="none"/>
          <w:lang w:val="en-US" w:eastAsia="zh-CN" w:bidi="ar-SA"/>
        </w:rPr>
        <w:t>、食品安全监督抽检服务需求明细表</w:t>
      </w:r>
    </w:p>
    <w:tbl>
      <w:tblPr>
        <w:tblStyle w:val="2"/>
        <w:tblpPr w:leftFromText="180" w:rightFromText="180" w:vertAnchor="text" w:horzAnchor="page" w:tblpXSpec="center" w:tblpY="232"/>
        <w:tblOverlap w:val="never"/>
        <w:tblW w:w="10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850"/>
        <w:gridCol w:w="860"/>
        <w:gridCol w:w="670"/>
        <w:gridCol w:w="989"/>
        <w:gridCol w:w="710"/>
        <w:gridCol w:w="740"/>
        <w:gridCol w:w="690"/>
        <w:gridCol w:w="690"/>
        <w:gridCol w:w="690"/>
        <w:gridCol w:w="680"/>
        <w:gridCol w:w="700"/>
        <w:gridCol w:w="660"/>
        <w:gridCol w:w="650"/>
        <w:gridCol w:w="630"/>
      </w:tblGrid>
      <w:tr w14:paraId="4411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04364BE6">
            <w:pPr>
              <w:keepNext w:val="0"/>
              <w:keepLines w:val="0"/>
              <w:widowControl/>
              <w:suppressLineNumbers w:val="0"/>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序号</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6921DBBC">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食品大类（一级）</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603B5127">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食品亚类（二级）</w:t>
            </w:r>
          </w:p>
        </w:tc>
        <w:tc>
          <w:tcPr>
            <w:tcW w:w="67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F3B2EBF">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食品品种</w:t>
            </w:r>
          </w:p>
        </w:tc>
        <w:tc>
          <w:tcPr>
            <w:tcW w:w="989"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7F0EEF2">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食品细类</w:t>
            </w:r>
          </w:p>
        </w:tc>
        <w:tc>
          <w:tcPr>
            <w:tcW w:w="71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6E4CEE1D">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风险</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1EDBCC26">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沭阳县</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5DB488E2">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泗阳县</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370DEF7A">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泗洪县</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0494AE1C">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宿豫区</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074572D4">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宿城区</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22395BDC">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市经开区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3E664D5E">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洋河新区</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06B86D90">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苏宿园区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40CCFAD7">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湖滨新区</w:t>
            </w:r>
          </w:p>
        </w:tc>
      </w:tr>
      <w:tr w14:paraId="04DE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15255A2C">
            <w:pPr>
              <w:jc w:val="center"/>
              <w:rPr>
                <w:rFonts w:hint="eastAsia" w:ascii="黑体" w:hAnsi="宋体" w:eastAsia="黑体" w:cs="黑体"/>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7142DE5B">
            <w:pPr>
              <w:jc w:val="center"/>
              <w:rPr>
                <w:rFonts w:hint="eastAsia" w:ascii="黑体" w:hAnsi="宋体" w:eastAsia="黑体" w:cs="黑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551F8E98">
            <w:pPr>
              <w:jc w:val="center"/>
              <w:rPr>
                <w:rFonts w:hint="eastAsia" w:ascii="黑体" w:hAnsi="宋体" w:eastAsia="黑体" w:cs="黑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5F42C3A9">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（三级）</w:t>
            </w:r>
          </w:p>
        </w:tc>
        <w:tc>
          <w:tcPr>
            <w:tcW w:w="989"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252872DB">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（四级）</w:t>
            </w:r>
          </w:p>
        </w:tc>
        <w:tc>
          <w:tcPr>
            <w:tcW w:w="71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4ACD674">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等级</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4DB6A662">
            <w:pPr>
              <w:jc w:val="center"/>
              <w:rPr>
                <w:rFonts w:hint="eastAsia" w:ascii="黑体" w:hAnsi="宋体" w:eastAsia="黑体" w:cs="黑体"/>
                <w:i w:val="0"/>
                <w:iCs w:val="0"/>
                <w:color w:val="auto"/>
                <w:sz w:val="20"/>
                <w:szCs w:val="20"/>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4210855B">
            <w:pPr>
              <w:jc w:val="center"/>
              <w:rPr>
                <w:rFonts w:hint="eastAsia" w:ascii="黑体" w:hAnsi="宋体" w:eastAsia="黑体" w:cs="黑体"/>
                <w:i w:val="0"/>
                <w:iCs w:val="0"/>
                <w:color w:val="auto"/>
                <w:sz w:val="20"/>
                <w:szCs w:val="20"/>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295C7CB9">
            <w:pPr>
              <w:jc w:val="center"/>
              <w:rPr>
                <w:rFonts w:hint="eastAsia" w:ascii="黑体" w:hAnsi="宋体" w:eastAsia="黑体" w:cs="黑体"/>
                <w:i w:val="0"/>
                <w:iCs w:val="0"/>
                <w:color w:val="auto"/>
                <w:sz w:val="20"/>
                <w:szCs w:val="20"/>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7FFCFFE0">
            <w:pPr>
              <w:jc w:val="center"/>
              <w:rPr>
                <w:rFonts w:hint="eastAsia" w:ascii="黑体" w:hAnsi="宋体" w:eastAsia="黑体" w:cs="黑体"/>
                <w:i w:val="0"/>
                <w:iCs w:val="0"/>
                <w:color w:val="auto"/>
                <w:sz w:val="20"/>
                <w:szCs w:val="20"/>
                <w:highlight w:val="none"/>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217FEE61">
            <w:pPr>
              <w:jc w:val="center"/>
              <w:rPr>
                <w:rFonts w:hint="eastAsia" w:ascii="黑体" w:hAnsi="宋体" w:eastAsia="黑体" w:cs="黑体"/>
                <w:i w:val="0"/>
                <w:iCs w:val="0"/>
                <w:color w:val="auto"/>
                <w:sz w:val="20"/>
                <w:szCs w:val="20"/>
                <w:highlight w:val="none"/>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165DF6D6">
            <w:pPr>
              <w:jc w:val="center"/>
              <w:rPr>
                <w:rFonts w:hint="eastAsia" w:ascii="黑体" w:hAnsi="宋体" w:eastAsia="黑体" w:cs="黑体"/>
                <w:i w:val="0"/>
                <w:iCs w:val="0"/>
                <w:color w:val="auto"/>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52706BBD">
            <w:pPr>
              <w:jc w:val="center"/>
              <w:rPr>
                <w:rFonts w:hint="eastAsia" w:ascii="黑体" w:hAnsi="宋体" w:eastAsia="黑体" w:cs="黑体"/>
                <w:i w:val="0"/>
                <w:iCs w:val="0"/>
                <w:color w:val="auto"/>
                <w:sz w:val="20"/>
                <w:szCs w:val="20"/>
                <w:highlight w:val="none"/>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4A05774F">
            <w:pPr>
              <w:jc w:val="center"/>
              <w:rPr>
                <w:rFonts w:hint="eastAsia" w:ascii="黑体" w:hAnsi="宋体" w:eastAsia="黑体" w:cs="黑体"/>
                <w:i w:val="0"/>
                <w:iCs w:val="0"/>
                <w:color w:val="auto"/>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1414FAB6">
            <w:pPr>
              <w:jc w:val="center"/>
              <w:rPr>
                <w:rFonts w:hint="eastAsia" w:ascii="黑体" w:hAnsi="宋体" w:eastAsia="黑体" w:cs="黑体"/>
                <w:i w:val="0"/>
                <w:iCs w:val="0"/>
                <w:color w:val="auto"/>
                <w:sz w:val="20"/>
                <w:szCs w:val="20"/>
                <w:highlight w:val="none"/>
                <w:u w:val="none"/>
              </w:rPr>
            </w:pPr>
          </w:p>
        </w:tc>
      </w:tr>
      <w:tr w14:paraId="2E87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6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F0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AC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3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B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7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2E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11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165 </w:t>
            </w:r>
          </w:p>
        </w:tc>
      </w:tr>
      <w:tr w14:paraId="4507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61C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7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粮食加工品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5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大米</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5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F9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7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4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2F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2D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3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C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D7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C9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2784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7F3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6623">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5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1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小麦粉</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5D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0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27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25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0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1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D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0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D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2A0C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D23A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A0963">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6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挂面</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6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挂面</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B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9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5A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9B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32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14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0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3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0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54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8BA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F85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176E">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02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其他粮食加工品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4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谷物加工品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B1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谷物加工品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5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C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1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7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AF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75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B3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92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04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54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452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51A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299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FE117">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888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谷物碾磨加工品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1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玉米粉（片、渣）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E7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B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87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8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9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0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25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6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0A73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B4F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B91D">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9C41">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DDA2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8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2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F4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F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3A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E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2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F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E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3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FD5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CD7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59ED">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183D">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D0B0">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9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其他谷物碾磨加工品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8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2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30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8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EC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9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F4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B1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8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97B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F27B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B23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E76D">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60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谷物粉类制成品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F7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生湿面制品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B7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9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A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09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E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0A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4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5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54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B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DB0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DED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A7C2">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CCD3">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9EB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3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发酵面制品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71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4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1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E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C5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41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B6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12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7A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4A8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18D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2C6D">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CF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1573E">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1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1A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E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6F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7F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7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7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9D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D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362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8BA6">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94D3">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63EE">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E86A">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E4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其他谷物粉类制成品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4C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7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63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4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83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9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D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66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494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F3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4C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食用油、油脂及其制品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86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食用植物油</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C3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食用植物油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0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花生油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1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74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68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80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F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4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0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C8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35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552E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3AC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D1D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2AB2">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6DB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12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玉米油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0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E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1F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4E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5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B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48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D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E2F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F24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E0A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238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8B1C">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2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芝麻油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2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F7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2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70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8F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74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F5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6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9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21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C1F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FAF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9B63">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A8B8">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C714">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橄榄油、油橄榄果渣油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8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8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E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6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F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D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6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1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A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107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452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521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0185">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C0D5">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3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菜籽油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75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E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00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E7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3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DD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1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1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9CC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6DB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90A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3314">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6817">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4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大豆油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F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6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8B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A5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F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A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5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2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C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2C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52D5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6125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16B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0A7D">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2A3E">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食用植物调和油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B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4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1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55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7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1D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9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EB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A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DD4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918C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664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8102">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2303">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油茶籽油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8E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4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B6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04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C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4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61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63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092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B63E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3D9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209BC">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99B7">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其他食用植物油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4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7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4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88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38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13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4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3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C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2C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1E0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768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4E8C">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8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食用动物油脂</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0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食用动物油脂</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8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食用动物油脂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6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6F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7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9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3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88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C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F8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5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3E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610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0F3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FF37">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食用油脂制品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6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食用油脂制品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食用油脂制品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D4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63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94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C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8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C6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E7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C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3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982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7C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33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C3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6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酱油</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2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1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4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0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4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8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6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F3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3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05E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6895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9F2F6">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食醋</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BA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食醋</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4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食醋</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4F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3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E5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E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8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A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6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8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0109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FAAA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2FE9">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酱类</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0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酿造酱</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1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黄豆酱、甜面酱等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4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3F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55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B3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24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F8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6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D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2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B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7E4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DDC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F69A">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8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调味料酒</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调味料酒</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97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4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1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5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5A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A1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4F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7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0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3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1DAA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73F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8744">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31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香辛料类</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35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香辛料类</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5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香辛料调味油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D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0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0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E5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A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0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F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0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A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8D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30E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D9F6">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97A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234B">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7AA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C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辣椒、花椒、辣椒粉、花椒粉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E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0F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1D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9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9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FC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5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8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1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138C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A7B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B01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7A7B">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A806">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0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其他香辛料调味品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5E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4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4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0A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B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64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5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9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1A8E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4F6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4B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F1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调味料</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710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固体复合调味料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8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鸡粉、鸡精调味料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7A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D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3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C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F8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6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D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EF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D2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1B8D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2DC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601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C014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126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5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其他固体调味料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7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C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D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D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9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5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53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CE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D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6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B28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B50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7A3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8DCA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半固体复合调味料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5B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蛋黄酱、沙拉酱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5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D6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02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E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2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8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E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A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6C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41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524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D025">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1009">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18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半固体复合调味料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8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坚果与籽类的泥（酱）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7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2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E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0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D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7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6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A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4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2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8D9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174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ED2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09E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B358">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7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辣椒酱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E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F3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2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1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E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E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E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6AC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141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81B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CC1B">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84C4">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4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火锅底料、麻辣烫底料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F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1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F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7F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63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D5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E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FC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1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842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C19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9792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509C">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198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FD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其他半固体调味料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5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F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C5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E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7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D0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05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6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E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1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752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4BE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D8ED">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BEDC">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A6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液体复合调味料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1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蚝油、虾油、鱼露</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46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98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14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4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FE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3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01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8A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F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6FC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A13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73F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039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B72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6C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其他液体调味料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B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F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5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9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4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2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2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A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2B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2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0A96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660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03F6">
            <w:pPr>
              <w:jc w:val="center"/>
              <w:rPr>
                <w:rFonts w:hint="eastAsia" w:ascii="宋体" w:hAnsi="宋体" w:eastAsia="宋体" w:cs="宋体"/>
                <w:i w:val="0"/>
                <w:iCs w:val="0"/>
                <w:color w:val="auto"/>
                <w:sz w:val="20"/>
                <w:szCs w:val="20"/>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3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味精</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7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味精</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A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味精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BA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D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5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8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9C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1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B0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F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C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6AA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A07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1C29A">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DEB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食盐</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63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食用盐</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CB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普通食用盐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FB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6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E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6F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33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F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C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FE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D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396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024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148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DC1D">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2F31">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A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低钠食用盐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7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D5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D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E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2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A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D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0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82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2AD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DE1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E1C8D">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20A4">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B8B5">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5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风味食用盐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A5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9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96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E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9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4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F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85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E4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C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760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BD1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47B7">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1E112">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45AB">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8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特殊工艺食用盐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41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7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6E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40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5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44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C8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185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88D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073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3752A">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E9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食品生产加工用盐</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E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食品生产加工用盐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5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0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3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DA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2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D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F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8F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E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8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F70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ED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肉制品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6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预制肉制品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2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调理肉制品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6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调理肉制品（非速冻）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3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8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DF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7E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7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65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F7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C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AD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DCE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E1E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47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肉制品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21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预制肉制品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腌腊肉制品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8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腌腊肉制品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3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F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8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0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02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E7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4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9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6B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74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6EC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0AE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660B">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87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熟肉制品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DE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5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30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8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B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40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9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E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F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2A4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6C0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0F01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DCB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5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酱卤肉制品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CE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酱卤肉制品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B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56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C0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82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E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A4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36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E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7AE1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FAC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0C4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7D6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4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油炸肉制品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B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油炸肉制品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7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4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9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1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E9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C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9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E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9C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70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6FF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EE0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A71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923D">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BF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熟肉干制品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E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熟肉干制品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0A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7B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4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04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7C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3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9D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43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2F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E54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B24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ABA2">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D49E">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DC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熏烧烤肉制品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F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熏烧烤肉制品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3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94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B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2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C0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2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9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5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F3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2421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AE2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E4F5">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3CA4">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6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熏煮香肠火腿制品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54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熏煮香肠火腿制品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A1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2A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6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2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E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E1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E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r>
      <w:tr w14:paraId="3860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159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0F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29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乳制品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6B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液体乳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巴氏杀菌乳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9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D7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A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8D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2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2D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3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E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58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CDA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DFA1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B30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9895">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C214B">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7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0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E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A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1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8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83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B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8D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8A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EEA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F0A1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9639">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AB8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02A1">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5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高温杀菌乳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DD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B1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0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36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43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D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F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6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7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2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7AC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F00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FB0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2FF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9CA85">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B6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36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49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7B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DE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5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24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06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192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BAB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D715">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E12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FF11">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5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调制乳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59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F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F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0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7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49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D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DB0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55A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D74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D7E7">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B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乳粉</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C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全脂乳粉、脱脂乳粉、部分脱脂乳粉、调制乳粉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7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4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61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05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5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C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4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E6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3B7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F234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205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BABB">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F2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其他乳制品（浓缩乳制品、奶油、干酪、固态成型产品）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3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浓缩乳制品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7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E3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6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C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6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07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7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E0C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190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92273">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59CD">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C2AC">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49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稀奶油、奶油和无水奶油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28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A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6A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4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8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A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8B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C6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5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DAC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9096">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7A6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3A0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334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C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干酪、再制干酪、干酪制品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6F0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9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0A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9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CA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2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0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3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27E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D39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3F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饮料</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EA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饮料</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EAF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包装饮用水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2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饮用天然矿泉水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73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3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6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41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0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BA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C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8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12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611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288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4D3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1107">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BAA3">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3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饮用纯净水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3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76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F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F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AE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4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D3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C2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7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C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D4A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555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B660">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5276">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7A9B">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98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其他类饮用水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88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8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C4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F4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F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7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1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8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9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5751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678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497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B6776">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果蔬汁类及其饮料</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3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果蔬汁类及其饮料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8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3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0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9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0B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4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4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59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A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CE6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F6A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333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18FC">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7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蛋白饮料</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蛋白饮料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5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4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3C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2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E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45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84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E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3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A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4E70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2D9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8DB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65B1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D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9"/>
                <w:color w:val="auto"/>
                <w:highlight w:val="none"/>
                <w:lang w:val="en-US" w:eastAsia="zh-CN" w:bidi="ar"/>
              </w:rPr>
              <w:t>碳酸饮料</w:t>
            </w:r>
            <w:r>
              <w:rPr>
                <w:rStyle w:val="10"/>
                <w:rFonts w:eastAsia="宋体"/>
                <w:color w:val="auto"/>
                <w:highlight w:val="none"/>
                <w:lang w:val="en-US" w:eastAsia="zh-CN" w:bidi="ar"/>
              </w:rPr>
              <w:t>(</w:t>
            </w:r>
            <w:r>
              <w:rPr>
                <w:rStyle w:val="9"/>
                <w:color w:val="auto"/>
                <w:highlight w:val="none"/>
                <w:lang w:val="en-US" w:eastAsia="zh-CN" w:bidi="ar"/>
              </w:rPr>
              <w:t>汽水</w:t>
            </w:r>
            <w:r>
              <w:rPr>
                <w:rStyle w:val="10"/>
                <w:rFonts w:eastAsia="宋体"/>
                <w:color w:val="auto"/>
                <w:highlight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7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碳酸饮料（汽水）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9C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BC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7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D8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62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1A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BD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3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3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3F26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9604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E03D9">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91F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茶饮料</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7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茶饮料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C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9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2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F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D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E7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9D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2D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E86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B54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04BE0">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7F8E">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固体饮料</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固体饮料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C5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F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6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3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62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C6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10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E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3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21AD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D9E6">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BFB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F6CC">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3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其他饮料</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87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其他饮料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F2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01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0F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C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0D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2F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5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9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1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EC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4D2F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9E7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0F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方便食品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9C8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方便食品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6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方便面</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油炸面、非油炸面、方便米粉（米线）、方便粉丝</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2F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8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B4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D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D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F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1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0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A4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49FE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5B1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2A3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59B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EE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调味面制品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6D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调味面制品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3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3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A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D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6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B9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4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1CD3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280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666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092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D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其他方便食品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1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方便粥、方便盒饭、冷面及其他熟制方便食品等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D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B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0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98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4C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6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9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8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CE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7FD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ED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饼干</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9B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饼干</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饼干</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F7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D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8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3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4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3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CF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A6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7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382B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58B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39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罐头</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A2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罐头</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69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畜禽水产罐头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7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畜禽肉类罐头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D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41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7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02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0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50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1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9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E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FD1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DE1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0152">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DD5E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6E56">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水产动物类罐头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8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C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D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1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B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2A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85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B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E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38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417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956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868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罐头</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BC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罐头</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BD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果蔬罐头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2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水果类罐头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BE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6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C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8B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1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D1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8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16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C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5BF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6A8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8EA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8B5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C56C">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0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蔬菜类罐头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CE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E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3B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7A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31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8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C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17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03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17CE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F74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72B5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DD14">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0FF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3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食用菌罐头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5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B9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9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D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F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4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7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0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D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F45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3A9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0CD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90E5">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7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其他罐头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其他罐头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E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9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5D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5B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F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7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9A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C3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28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5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CDF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5D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F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冷冻饮品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冷冻饮品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6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冷冻饮品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冰淇淋、雪糕、雪泥、冰棍、食用冰、甜味冰、其他类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2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FA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42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C0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1B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D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C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6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F9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BA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AC9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7DA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05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速冻食品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BF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速冻面米食品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58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速冻面米食品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D4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速冻面米生制品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1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86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F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9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B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2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5D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4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1B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08B7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2989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94E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03D4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4D28">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F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速冻面米熟制品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D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AD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28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1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6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7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43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2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D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2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0AC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CBFD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73DC">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42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速冻调制食品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4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速冻调理肉制品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7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速冻调理肉制品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C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41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C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0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C2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CD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C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B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A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BD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AB4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421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3F22">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291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1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速冻调制水产制品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速冻调制水产制品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F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78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3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AC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C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1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8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7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00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C16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32176">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DF4B">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85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速冻其他食品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6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速冻谷物食品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速冻谷物食品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83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4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7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D0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C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C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3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59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F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E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E09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6B8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6DC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124C">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A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速冻蔬菜制品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速冻蔬菜制品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E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C0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7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4D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C2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F4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21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4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01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0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0A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BC2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7BE7">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046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速冻水果制品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1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速冻水果制品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4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6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E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B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C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E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3E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A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A7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3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F12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E16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222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薯类和膨化食品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3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薯类和膨化食品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膨化食品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B0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含油型膨化食品和非含油型膨化食品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42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31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B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4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07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B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D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65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781F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0D7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AF46">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F1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薯类和膨化食品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8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薯类食品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8F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干制薯类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B1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E7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D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B6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6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F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DA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61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0C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9BB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D4C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FE9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2A56">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FD89">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B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冷冻薯类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6E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8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0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52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F6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F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6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E2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F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07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8C7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1B4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1FA9">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221A">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BF91">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B3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薯泥（酱）类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3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64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6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F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6E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E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3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1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7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E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399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612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5665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78F9">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74A6">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0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薯粉类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6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98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AC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C3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E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1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C3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E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5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B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DAE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F40B">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298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FC363">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E9EA">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9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其他薯类食品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C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C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68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CE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0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CC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47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C1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B2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DFB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948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B6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糖果制品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FB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9"/>
                <w:color w:val="auto"/>
                <w:highlight w:val="none"/>
                <w:lang w:val="en-US" w:eastAsia="zh-CN" w:bidi="ar"/>
              </w:rPr>
              <w:t>糖果制品</w:t>
            </w:r>
            <w:r>
              <w:rPr>
                <w:rStyle w:val="10"/>
                <w:rFonts w:eastAsia="宋体"/>
                <w:color w:val="auto"/>
                <w:highlight w:val="none"/>
                <w:lang w:val="en-US" w:eastAsia="zh-CN" w:bidi="ar"/>
              </w:rPr>
              <w:t>(</w:t>
            </w:r>
            <w:r>
              <w:rPr>
                <w:rStyle w:val="9"/>
                <w:color w:val="auto"/>
                <w:highlight w:val="none"/>
                <w:lang w:val="en-US" w:eastAsia="zh-CN" w:bidi="ar"/>
              </w:rPr>
              <w:t>含巧克力及制品</w:t>
            </w:r>
            <w:r>
              <w:rPr>
                <w:rStyle w:val="10"/>
                <w:rFonts w:eastAsia="宋体"/>
                <w:color w:val="auto"/>
                <w:highlight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糖果</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3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2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7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0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B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BB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50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80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E5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B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41F4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DFF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96E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C65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F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巧克力及巧克力制品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7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巧克力、巧克力制品、代可可脂巧克力及代可可脂巧克力制品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46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5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30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F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9E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FA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3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B0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A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6072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06A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B00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228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8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果冻</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3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51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6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B6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73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E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5D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42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A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E1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03F9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6AE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03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茶叶及相关制品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绿茶、红茶、乌龙茶、黄茶、白茶、黑茶、花茶、袋泡茶、紧压茶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B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C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4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8C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CD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0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F0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95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F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B0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C6C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EDF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59E5">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ED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含茶制品和代用茶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8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含茶制品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A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速溶茶类、其它含茶制品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47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1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AE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4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A6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2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0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9C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3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1E7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3FE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D0E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89A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2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代用茶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0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代用茶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6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3D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C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2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3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0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07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6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A6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73B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F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酒类</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蒸馏酒</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6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白酒、白酒（液态）、白酒（原酒）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C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2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8B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D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5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48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8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91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98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56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D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6CB0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F8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D8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酒类</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C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发酵酒</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9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D5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F6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C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B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7C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3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A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5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EA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B3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3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EF4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00D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083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15AF">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5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啤酒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啤酒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7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C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FE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5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16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E7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55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B8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1A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A2B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066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A2CD6">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57EA">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5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葡萄酒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D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葡萄酒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7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F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C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43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4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9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2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DB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E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A5F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6C3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8B93">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AD59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5B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1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4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0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8F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8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6F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2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8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3A4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704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6DC1">
            <w:pPr>
              <w:jc w:val="center"/>
              <w:rPr>
                <w:rFonts w:hint="eastAsia" w:ascii="宋体" w:hAnsi="宋体" w:eastAsia="宋体" w:cs="宋体"/>
                <w:i w:val="0"/>
                <w:iCs w:val="0"/>
                <w:color w:val="auto"/>
                <w:sz w:val="20"/>
                <w:szCs w:val="20"/>
                <w:highlight w:val="none"/>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7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其他酒</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234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配制酒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以蒸馏酒及食用酒精为酒基的配制酒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4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5A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14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7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0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B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1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2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6319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8C6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E30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E27C">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5054">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02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以发酵酒为酒基的配制酒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29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EC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C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52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EC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B4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25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69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346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4D7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0D2A">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885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4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其他蒸馏酒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3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其他蒸馏酒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A9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E7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8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F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51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0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A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12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14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B6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22E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4758">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0C6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28B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05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其他发酵酒</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其他发酵酒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3D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ED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1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0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6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44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B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4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E7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3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DC3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13C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0B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E98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酱腌菜</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酱腌菜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5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F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7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1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7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B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A9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75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C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666A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1D3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1F2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D8F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C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蔬菜干制品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D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蔬菜干制品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C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3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4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5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C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6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80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98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E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32A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EAA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C850">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5671">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66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食用菌制品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干制食用菌</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8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E7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B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0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3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59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2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6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9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4E8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182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470D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AF72">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2121">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腌渍食用菌</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65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5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F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8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7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7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E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B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2A5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A28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5D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047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B5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蜜饯</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蜜饯类、凉果类、果脯类、话化类、果糕类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AB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8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EA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2C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AE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5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5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B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E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3116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A52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073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7D5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水果干制品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水果干制品（含干枸杞）</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5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3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6D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D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3B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1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C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9F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A13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F43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0C1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A8FF">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F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果酱</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A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3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D8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1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C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6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F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6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78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C7B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F0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ABB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炒货食品及坚果制品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77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炒货食品及坚果制品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CE4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9"/>
                <w:color w:val="auto"/>
                <w:highlight w:val="none"/>
                <w:lang w:val="en-US" w:eastAsia="zh-CN" w:bidi="ar"/>
              </w:rPr>
              <w:t>炒货食品及坚果制品（</w:t>
            </w:r>
            <w:r>
              <w:rPr>
                <w:rStyle w:val="10"/>
                <w:rFonts w:eastAsia="宋体"/>
                <w:color w:val="auto"/>
                <w:highlight w:val="none"/>
                <w:lang w:val="en-US" w:eastAsia="zh-CN" w:bidi="ar"/>
              </w:rPr>
              <w:t xml:space="preserve"> </w:t>
            </w:r>
            <w:r>
              <w:rPr>
                <w:rStyle w:val="9"/>
                <w:color w:val="auto"/>
                <w:highlight w:val="none"/>
                <w:lang w:val="en-US" w:eastAsia="zh-CN" w:bidi="ar"/>
              </w:rPr>
              <w:t>烘炒类、油炸类、其他类）</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3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开心果、杏仁、扁桃仁、松仁、瓜子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7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74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3E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C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6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E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B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0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4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8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4559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BBC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425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6C1F">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711B">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CF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其他炒货食品及坚果制品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9A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1E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7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4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B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3F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21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09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0708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A52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B65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8A9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4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再制蛋</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20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再制蛋</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51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6B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A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C9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5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8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E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3F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E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56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3D7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C96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756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B1C1">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E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其他类</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F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B5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8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8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59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8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2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0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10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918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A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可可及焙烤咖啡产品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焙炒咖啡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1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焙炒咖啡</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F1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焙炒咖啡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E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8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A6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62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8C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7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4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11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4F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1C1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FA8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18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食糖</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F13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食糖</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13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食糖</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C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白砂糖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1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6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E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C1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A1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0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0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EB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7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2F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55C3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ACF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7A5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7EF61">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813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33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绵白糖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5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DA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79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A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E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75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2C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B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2826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768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BBA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E5A8">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7BE8">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3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赤砂糖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7B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F9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1F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79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6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C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B1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D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8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9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718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5F1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D98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A5A5">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D5087">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0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8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A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0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5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57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0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5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19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8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4D7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4AD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67B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73EF">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3B315">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4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F5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67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6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3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E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8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0F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4A5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DDC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4FC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E793">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ADFF">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冰片糖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D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9A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A0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8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D3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14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D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8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AC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C2F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393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507E">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1C65">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6CDC">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A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A4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85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F6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C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F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8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5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0D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8DB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D6E9">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EE3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0F50">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6643">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E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E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6C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C7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F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04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B9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F0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3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0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11F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005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56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EA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FA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干制水产品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藻类干制品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B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4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67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65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EE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A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BA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E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9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973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172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0E8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19F5">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6C9C">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预制动物性水产干制品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C9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2C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E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34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E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8B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4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10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52B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9A0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44DF">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EBC9">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E9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盐渍水产品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盐渍鱼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61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23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F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94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0B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C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C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CB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F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294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C36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2D37">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084F">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B35A">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BF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盐渍藻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3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1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0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89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54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C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7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1E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1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450F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95A4">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399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8FDD">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123D">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04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其他盐渍水产品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5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F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6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C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5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0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62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F6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9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BA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839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EFE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30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54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4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熟制动物性水产制品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熟制动物性水产制品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D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E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A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B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C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1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BE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2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B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D1F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6AA03">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C2D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6149">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DB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生食水产品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生食动物性水产品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EC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40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3C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3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C9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A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9C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05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0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7276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948E">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265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60FA">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59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其他水产制品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其他水产制品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7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2E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E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2E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6C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23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89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49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0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75B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D5E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6F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淀粉及淀粉制品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A7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淀粉及淀粉制品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A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32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7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C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2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2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F3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C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0728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6F2F">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5A53">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5556">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7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C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粉丝粉条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A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7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C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45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9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DA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B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6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D9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173E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184A">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0E70">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3B26">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26D3">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其他淀粉制品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45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10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7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40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7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5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A5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FB8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3872">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ED34">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0707">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0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淀粉糖</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淀粉糖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2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D6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D5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C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45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F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0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E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E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3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170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07C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7B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糕点</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34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糕点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A1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糕点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E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糕点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F2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C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8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36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8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B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4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75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6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A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r>
      <w:tr w14:paraId="429E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564D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9EA39">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55D2">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D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68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3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CF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6C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0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7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3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0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4A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22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72DB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8EDD1">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068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0B8A">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5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其他糕点（自制）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0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粽子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88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1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C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9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4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C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4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C6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30C4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5E25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F9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豆制品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9D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豆制品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E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发酵性豆制品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腐乳、豆豉、纳豆等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73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D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4A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A8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F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A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E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2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A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6B91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3D6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B02B">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D2C6">
            <w:pPr>
              <w:jc w:val="center"/>
              <w:rPr>
                <w:rFonts w:hint="eastAsia" w:ascii="宋体" w:hAnsi="宋体" w:eastAsia="宋体" w:cs="宋体"/>
                <w:i w:val="0"/>
                <w:iCs w:val="0"/>
                <w:color w:val="auto"/>
                <w:sz w:val="20"/>
                <w:szCs w:val="20"/>
                <w:highlight w:val="none"/>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54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非发酵性豆制品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2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豆干、豆腐、豆皮等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D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24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9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17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5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14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0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E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C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B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42CD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EDB5">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42D7">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62E4F">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B5E0">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F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腐竹、油皮及其再制品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1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8C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18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D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79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D0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C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B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5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5E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70F6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8CD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1AA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6615">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其他豆制品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大豆蛋白类制品等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6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C1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A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5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5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E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4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B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E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5795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082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9D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蜂产品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29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蜂产品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A9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蜂蜜</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0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0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0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D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2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FC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9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A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FB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CA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26AC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C5BD">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9FF0">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1BCE4">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蜂花粉</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蜂花粉</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B7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3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4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8A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0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5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BB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8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92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2F7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6A57">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233C">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F023">
            <w:pPr>
              <w:jc w:val="center"/>
              <w:rPr>
                <w:rFonts w:hint="eastAsia" w:ascii="宋体" w:hAnsi="宋体" w:eastAsia="宋体" w:cs="宋体"/>
                <w:i w:val="0"/>
                <w:iCs w:val="0"/>
                <w:color w:val="auto"/>
                <w:sz w:val="20"/>
                <w:szCs w:val="20"/>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9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蜂产品制品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1C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蜂产品制品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2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3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8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C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7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9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E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DA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A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5A50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E2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0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3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3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2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A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BE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79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6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8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D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0E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A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13DF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66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35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餐饮食品</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274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米面及其制品</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45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9"/>
                <w:color w:val="auto"/>
                <w:highlight w:val="none"/>
                <w:lang w:val="en-US" w:eastAsia="zh-CN" w:bidi="ar"/>
              </w:rPr>
              <w:t>小麦粉制品</w:t>
            </w:r>
            <w:r>
              <w:rPr>
                <w:rStyle w:val="10"/>
                <w:rFonts w:eastAsia="宋体"/>
                <w:color w:val="auto"/>
                <w:highlight w:val="none"/>
                <w:lang w:val="en-US" w:eastAsia="zh-CN" w:bidi="ar"/>
              </w:rPr>
              <w:t>(</w:t>
            </w:r>
            <w:r>
              <w:rPr>
                <w:rStyle w:val="9"/>
                <w:color w:val="auto"/>
                <w:highlight w:val="none"/>
                <w:lang w:val="en-US" w:eastAsia="zh-CN" w:bidi="ar"/>
              </w:rPr>
              <w:t>自制</w:t>
            </w:r>
            <w:r>
              <w:rPr>
                <w:rStyle w:val="10"/>
                <w:rFonts w:eastAsia="宋体"/>
                <w:color w:val="auto"/>
                <w:highlight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馒头花卷（自制）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D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7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2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D8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05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84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1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1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C6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F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435B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DCCC">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4771">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FFE2">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A31E">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3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包子（自制）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35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15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8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4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D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A0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E8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8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5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2C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26FC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B380">
            <w:pPr>
              <w:jc w:val="center"/>
              <w:rPr>
                <w:rFonts w:hint="default" w:ascii="Times New Roman" w:hAnsi="Times New Roman" w:eastAsia="宋体" w:cs="Times New Roman"/>
                <w:i w:val="0"/>
                <w:iCs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39B8">
            <w:pPr>
              <w:jc w:val="center"/>
              <w:rPr>
                <w:rFonts w:hint="eastAsia" w:ascii="宋体" w:hAnsi="宋体" w:eastAsia="宋体" w:cs="宋体"/>
                <w:i w:val="0"/>
                <w:iCs w:val="0"/>
                <w:color w:val="auto"/>
                <w:sz w:val="20"/>
                <w:szCs w:val="20"/>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BBE8">
            <w:pPr>
              <w:jc w:val="center"/>
              <w:rPr>
                <w:rFonts w:hint="eastAsia" w:ascii="宋体" w:hAnsi="宋体" w:eastAsia="宋体" w:cs="宋体"/>
                <w:i w:val="0"/>
                <w:iCs w:val="0"/>
                <w:color w:val="auto"/>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733B">
            <w:pPr>
              <w:jc w:val="center"/>
              <w:rPr>
                <w:rFonts w:hint="eastAsia" w:ascii="宋体" w:hAnsi="宋体" w:eastAsia="宋体" w:cs="宋体"/>
                <w:i w:val="0"/>
                <w:iCs w:val="0"/>
                <w:color w:val="auto"/>
                <w:sz w:val="20"/>
                <w:szCs w:val="20"/>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油饼油条（自制）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较高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32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2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A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7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E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59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A3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C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20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bl>
    <w:p w14:paraId="2F0BCCF1">
      <w:pPr>
        <w:spacing w:line="500" w:lineRule="exact"/>
        <w:ind w:firstLine="482" w:firstLineChars="200"/>
        <w:rPr>
          <w:rStyle w:val="3"/>
          <w:rFonts w:hint="eastAsia" w:ascii="宋体" w:hAnsi="宋体" w:eastAsia="宋体" w:cs="宋体"/>
          <w:b/>
          <w:bCs/>
          <w:color w:val="auto"/>
          <w:kern w:val="0"/>
          <w:sz w:val="24"/>
          <w:szCs w:val="24"/>
          <w:highlight w:val="none"/>
          <w:lang w:val="en-US" w:eastAsia="zh-CN" w:bidi="ar-SA"/>
        </w:rPr>
      </w:pPr>
      <w:r>
        <w:rPr>
          <w:rStyle w:val="3"/>
          <w:rFonts w:hint="eastAsia" w:ascii="宋体" w:hAnsi="宋体" w:cs="宋体"/>
          <w:b/>
          <w:bCs/>
          <w:color w:val="auto"/>
          <w:kern w:val="0"/>
          <w:sz w:val="24"/>
          <w:szCs w:val="24"/>
          <w:highlight w:val="none"/>
          <w:lang w:val="en-US" w:eastAsia="zh-CN" w:bidi="ar-SA"/>
        </w:rPr>
        <w:t>八、</w:t>
      </w:r>
      <w:r>
        <w:rPr>
          <w:rStyle w:val="3"/>
          <w:rFonts w:hint="eastAsia" w:ascii="宋体" w:hAnsi="宋体" w:eastAsia="宋体" w:cs="宋体"/>
          <w:b/>
          <w:bCs/>
          <w:color w:val="auto"/>
          <w:kern w:val="0"/>
          <w:sz w:val="24"/>
          <w:szCs w:val="24"/>
          <w:highlight w:val="none"/>
          <w:lang w:val="en-US" w:eastAsia="zh-CN" w:bidi="ar-SA"/>
        </w:rPr>
        <w:t>采购标的需实现的功能或者目标，以及为落实政府采购政策需满足的要求；</w:t>
      </w:r>
    </w:p>
    <w:p w14:paraId="782C2CC6">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1.采购本国货物、工程和服务</w:t>
      </w:r>
    </w:p>
    <w:p w14:paraId="1DB6F830">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1.1政府采购应当采购本国货物、工程和服务，但有《中华人民共和国政府采购法》第十条规定情形的除外。</w:t>
      </w:r>
    </w:p>
    <w:p w14:paraId="778575B5">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1.2如采购进口产品的，应当符合《政府采购进口产品管理办法》(财库(2007)119 号文) 、《关于政府采购进口产品管理有关问题的通知》 (财办库 (2008) 248号文) 等相关规定。</w:t>
      </w:r>
    </w:p>
    <w:p w14:paraId="3D970438">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2.政府强制采购节能产品</w:t>
      </w:r>
    </w:p>
    <w:p w14:paraId="351105CB">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采购人拟采购的产品属于政府强制采购的节能产品品目清单范围的，投标人须提供国家确定的认证机构出具的、处于有效期之内的节能产品认证证书的，否则无效标处理。</w:t>
      </w:r>
    </w:p>
    <w:p w14:paraId="6BC80538">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3.政府采购需求标准</w:t>
      </w:r>
    </w:p>
    <w:p w14:paraId="3BAF2C73">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3.1商品包装、快递包装政府采购需求标准（试行）</w:t>
      </w:r>
    </w:p>
    <w:p w14:paraId="1B930614">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 xml:space="preserve">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14:paraId="75255A44">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4.绿色数据中心政府采购需求标准（试行）</w:t>
      </w:r>
    </w:p>
    <w:p w14:paraId="2F525027">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为加快数据中心绿色转型，根据财政部 生态环境部 工业和信息化部关于印发《绿色数据中心政府采购需求标准（试行）》的通知），本项目如涉及绿色数据中心，投标人应当提供符合需求标准的产品。</w:t>
      </w:r>
    </w:p>
    <w:p w14:paraId="4A4C4667">
      <w:pPr>
        <w:pStyle w:val="5"/>
        <w:bidi w:val="0"/>
        <w:spacing w:line="500" w:lineRule="exact"/>
        <w:ind w:firstLine="476"/>
        <w:rPr>
          <w:rStyle w:val="3"/>
          <w:rFonts w:hint="eastAsia" w:ascii="宋体" w:hAnsi="宋体" w:eastAsia="宋体" w:cs="宋体"/>
          <w:color w:val="auto"/>
          <w:spacing w:val="-1"/>
          <w:sz w:val="24"/>
          <w:szCs w:val="24"/>
          <w:highlight w:val="none"/>
          <w:lang w:val="en-US" w:eastAsia="zh-CN" w:bidi="ar-SA"/>
        </w:rPr>
      </w:pPr>
      <w:r>
        <w:rPr>
          <w:rStyle w:val="3"/>
          <w:rFonts w:hint="eastAsia" w:ascii="宋体" w:hAnsi="宋体" w:eastAsia="宋体" w:cs="宋体"/>
          <w:color w:val="auto"/>
          <w:spacing w:val="-1"/>
          <w:sz w:val="24"/>
          <w:szCs w:val="24"/>
          <w:highlight w:val="none"/>
          <w:lang w:val="en-US" w:eastAsia="zh-CN" w:bidi="ar-SA"/>
        </w:rPr>
        <w:t>5.本项目中涉及涂料、胶黏剂、油墨、清洗剂等挥发性有机物产品的，属于强制性标准的，投标人应当提供符合国家和江苏省相关VOCs 含量限制标准的产品。</w:t>
      </w:r>
    </w:p>
    <w:p w14:paraId="185E68CF">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525B"/>
    <w:multiLevelType w:val="singleLevel"/>
    <w:tmpl w:val="7EAF52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337AA"/>
    <w:rsid w:val="133E20AB"/>
    <w:rsid w:val="21476346"/>
    <w:rsid w:val="227337AA"/>
    <w:rsid w:val="541F3CA5"/>
    <w:rsid w:val="581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Calibri" w:hAnsi="Calibri" w:eastAsia="宋体" w:cs="Times New Roman"/>
      <w:kern w:val="2"/>
      <w:sz w:val="21"/>
      <w:szCs w:val="22"/>
    </w:rPr>
  </w:style>
  <w:style w:type="paragraph" w:customStyle="1" w:styleId="5">
    <w:name w:val="List Paragraph_0"/>
    <w:basedOn w:val="6"/>
    <w:qFormat/>
    <w:uiPriority w:val="0"/>
    <w:pPr>
      <w:ind w:firstLine="420" w:firstLineChars="200"/>
    </w:pPr>
    <w:rPr>
      <w:rFonts w:ascii="Calibri" w:hAnsi="Calibri" w:eastAsia="微软雅黑"/>
      <w:szCs w:val="20"/>
    </w:rPr>
  </w:style>
  <w:style w:type="paragraph" w:customStyle="1" w:styleId="6">
    <w:name w:val="正文_16"/>
    <w:qFormat/>
    <w:uiPriority w:val="0"/>
    <w:pPr>
      <w:widowControl w:val="0"/>
      <w:jc w:val="both"/>
    </w:pPr>
    <w:rPr>
      <w:rFonts w:ascii="Calibri" w:hAnsi="Calibri" w:eastAsia="宋体" w:cs="Times New Roman"/>
      <w:sz w:val="21"/>
      <w:szCs w:val="22"/>
      <w:lang w:val="en-US" w:eastAsia="zh-CN" w:bidi="ar-SA"/>
    </w:rPr>
  </w:style>
  <w:style w:type="paragraph" w:customStyle="1" w:styleId="7">
    <w:name w:val="Normal_19_0"/>
    <w:qFormat/>
    <w:uiPriority w:val="0"/>
    <w:pPr>
      <w:widowControl w:val="0"/>
      <w:jc w:val="both"/>
    </w:pPr>
    <w:rPr>
      <w:rFonts w:ascii="Calibri" w:hAnsi="Calibri" w:eastAsia="宋体" w:cs="Times New Roman"/>
      <w:kern w:val="2"/>
      <w:sz w:val="21"/>
      <w:szCs w:val="24"/>
    </w:rPr>
  </w:style>
  <w:style w:type="paragraph" w:customStyle="1" w:styleId="8">
    <w:name w:val="Normal_2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font31"/>
    <w:basedOn w:val="3"/>
    <w:qFormat/>
    <w:uiPriority w:val="0"/>
    <w:rPr>
      <w:rFonts w:hint="eastAsia" w:ascii="宋体" w:hAnsi="宋体" w:eastAsia="宋体" w:cs="宋体"/>
      <w:color w:val="000000"/>
      <w:sz w:val="20"/>
      <w:szCs w:val="20"/>
      <w:u w:val="none"/>
    </w:rPr>
  </w:style>
  <w:style w:type="character" w:customStyle="1" w:styleId="10">
    <w:name w:val="font4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5757</Words>
  <Characters>5936</Characters>
  <Lines>0</Lines>
  <Paragraphs>0</Paragraphs>
  <TotalTime>0</TotalTime>
  <ScaleCrop>false</ScaleCrop>
  <LinksUpToDate>false</LinksUpToDate>
  <CharactersWithSpaces>7352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2025-03-03T08:44:00Z</dcterms:created>
  <dc:creator>二丫</dc:creator>
  <cp:lastModifiedBy>二丫</cp:lastModifiedBy>
  <dcterms:modified xsi:type="dcterms:W3CDTF">2025-03-03T09:02:27Z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CE302FE1019D41A2AFE991A8922962F4_11</vt:lpwstr>
  </property>
  <property fmtid="{D5CDD505-2E9C-101B-9397-08002B2CF9AE}" pid="4" name="KSOTemplateDocerSaveRecord">
    <vt:lpwstr>eyJoZGlkIjoiYTdmODBmY2U0YTY5YzAyZjE5NTZjZjk3YTYzYjU5YjUiLCJ1c2VySWQiOiI2NzU0NjIwNjkifQ==</vt:lpwstr>
  </property>
</Properties>
</file>